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77" w:rsidRDefault="00706E77">
      <w:pPr>
        <w:pStyle w:val="Standard1"/>
      </w:pPr>
    </w:p>
    <w:tbl>
      <w:tblPr>
        <w:tblStyle w:val="a"/>
        <w:tblW w:w="1077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3435"/>
        <w:gridCol w:w="7335"/>
      </w:tblGrid>
      <w:tr w:rsidR="00706E77">
        <w:trPr>
          <w:jc w:val="center"/>
        </w:trPr>
        <w:tc>
          <w:tcPr>
            <w:tcW w:w="34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E77" w:rsidRDefault="00B977E6">
            <w:pPr>
              <w:pStyle w:val="Standard1"/>
              <w:widowControl w:val="0"/>
              <w:spacing w:line="240" w:lineRule="auto"/>
              <w:jc w:val="center"/>
              <w:rPr>
                <w:rFonts w:ascii="Permanent Marker" w:eastAsia="Permanent Marker" w:hAnsi="Permanent Marker" w:cs="Permanent Marker"/>
                <w:color w:val="FF9900"/>
                <w:sz w:val="60"/>
                <w:szCs w:val="60"/>
              </w:rPr>
            </w:pPr>
            <w:r>
              <w:rPr>
                <w:rFonts w:ascii="Permanent Marker" w:eastAsia="Permanent Marker" w:hAnsi="Permanent Marker" w:cs="Permanent Marker"/>
                <w:color w:val="FF9900"/>
                <w:sz w:val="60"/>
                <w:szCs w:val="60"/>
              </w:rPr>
              <w:t>Methode</w:t>
            </w:r>
          </w:p>
          <w:p w:rsidR="00706E77" w:rsidRDefault="00B977E6">
            <w:pPr>
              <w:pStyle w:val="Standard1"/>
              <w:widowControl w:val="0"/>
              <w:spacing w:line="240" w:lineRule="auto"/>
              <w:jc w:val="center"/>
              <w:rPr>
                <w:rFonts w:ascii="Permanent Marker" w:eastAsia="Permanent Marker" w:hAnsi="Permanent Marker" w:cs="Permanent Marker"/>
                <w:color w:val="FF9900"/>
                <w:sz w:val="60"/>
                <w:szCs w:val="60"/>
              </w:rPr>
            </w:pPr>
            <w:r>
              <w:rPr>
                <w:rFonts w:ascii="Permanent Marker" w:eastAsia="Permanent Marker" w:hAnsi="Permanent Marker" w:cs="Permanent Marker"/>
                <w:color w:val="FF9900"/>
                <w:sz w:val="60"/>
                <w:szCs w:val="60"/>
              </w:rPr>
              <w:t xml:space="preserve">des </w:t>
            </w:r>
          </w:p>
          <w:p w:rsidR="00706E77" w:rsidRDefault="00B977E6">
            <w:pPr>
              <w:pStyle w:val="Standard1"/>
              <w:widowControl w:val="0"/>
              <w:spacing w:line="240" w:lineRule="auto"/>
              <w:jc w:val="center"/>
              <w:rPr>
                <w:rFonts w:ascii="Permanent Marker" w:eastAsia="Permanent Marker" w:hAnsi="Permanent Marker" w:cs="Permanent Marker"/>
                <w:color w:val="FF9900"/>
                <w:sz w:val="60"/>
                <w:szCs w:val="60"/>
              </w:rPr>
            </w:pPr>
            <w:r>
              <w:rPr>
                <w:rFonts w:ascii="Permanent Marker" w:eastAsia="Permanent Marker" w:hAnsi="Permanent Marker" w:cs="Permanent Marker"/>
                <w:color w:val="FF9900"/>
                <w:sz w:val="60"/>
                <w:szCs w:val="60"/>
              </w:rPr>
              <w:t>Monats</w:t>
            </w:r>
          </w:p>
          <w:p w:rsidR="00706E77" w:rsidRDefault="00B977E6">
            <w:pPr>
              <w:pStyle w:val="Standard1"/>
              <w:spacing w:line="240" w:lineRule="auto"/>
              <w:jc w:val="center"/>
            </w:pPr>
            <w:r>
              <w:t>Januar 2018</w:t>
            </w:r>
          </w:p>
        </w:tc>
        <w:tc>
          <w:tcPr>
            <w:tcW w:w="73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E77" w:rsidRDefault="0019345C">
            <w:pPr>
              <w:pStyle w:val="Standard1"/>
              <w:widowControl w:val="0"/>
              <w:spacing w:line="240" w:lineRule="auto"/>
              <w:jc w:val="center"/>
              <w:rPr>
                <w:rFonts w:ascii="Roboto Mono" w:eastAsia="Roboto Mono" w:hAnsi="Roboto Mono" w:cs="Roboto Mono"/>
                <w:sz w:val="36"/>
                <w:szCs w:val="36"/>
              </w:rPr>
            </w:pPr>
            <w:r>
              <w:rPr>
                <w:rFonts w:ascii="Roboto Mono" w:eastAsia="Roboto Mono" w:hAnsi="Roboto Mono" w:cs="Roboto Mono"/>
                <w:sz w:val="36"/>
                <w:szCs w:val="36"/>
              </w:rPr>
              <w:t xml:space="preserve">Die Sonne scheint über </w:t>
            </w:r>
            <w:r w:rsidR="004D49B6">
              <w:rPr>
                <w:rFonts w:ascii="Roboto Mono" w:eastAsia="Roboto Mono" w:hAnsi="Roboto Mono" w:cs="Roboto Mono"/>
                <w:sz w:val="36"/>
                <w:szCs w:val="36"/>
              </w:rPr>
              <w:t>„</w:t>
            </w:r>
            <w:r>
              <w:rPr>
                <w:rFonts w:ascii="Roboto Mono" w:eastAsia="Roboto Mono" w:hAnsi="Roboto Mono" w:cs="Roboto Mono"/>
                <w:sz w:val="36"/>
                <w:szCs w:val="36"/>
              </w:rPr>
              <w:t>alle</w:t>
            </w:r>
            <w:r w:rsidR="004D49B6">
              <w:rPr>
                <w:rFonts w:ascii="Roboto Mono" w:eastAsia="Roboto Mono" w:hAnsi="Roboto Mono" w:cs="Roboto Mono"/>
                <w:sz w:val="36"/>
                <w:szCs w:val="36"/>
              </w:rPr>
              <w:t>,</w:t>
            </w:r>
            <w:r>
              <w:rPr>
                <w:rFonts w:ascii="Roboto Mono" w:eastAsia="Roboto Mono" w:hAnsi="Roboto Mono" w:cs="Roboto Mono"/>
                <w:sz w:val="36"/>
                <w:szCs w:val="36"/>
              </w:rPr>
              <w:t xml:space="preserve"> die</w:t>
            </w:r>
            <w:r w:rsidR="00D2748A">
              <w:rPr>
                <w:rFonts w:ascii="Roboto Mono" w:eastAsia="Roboto Mono" w:hAnsi="Roboto Mono" w:cs="Roboto Mono"/>
                <w:sz w:val="36"/>
                <w:szCs w:val="36"/>
              </w:rPr>
              <w:t>. . .</w:t>
            </w:r>
            <w:r w:rsidR="004D49B6">
              <w:rPr>
                <w:rFonts w:ascii="Roboto Mono" w:eastAsia="Roboto Mono" w:hAnsi="Roboto Mono" w:cs="Roboto Mono"/>
                <w:sz w:val="36"/>
                <w:szCs w:val="36"/>
              </w:rPr>
              <w:t>“</w:t>
            </w:r>
          </w:p>
          <w:p w:rsidR="00706E77" w:rsidRDefault="002D4422">
            <w:pPr>
              <w:pStyle w:val="Standard1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771650" cy="1540836"/>
                  <wp:effectExtent l="19050" t="0" r="0" b="0"/>
                  <wp:docPr id="2" name="Grafik 1" descr="Sonne sche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ne scheint.jpg"/>
                          <pic:cNvPicPr/>
                        </pic:nvPicPr>
                        <pic:blipFill>
                          <a:blip r:embed="rId7" cstate="print"/>
                          <a:srcRect l="11983" r="28311" b="76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786" cy="154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E77">
        <w:trPr>
          <w:jc w:val="center"/>
        </w:trPr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E77" w:rsidRDefault="00B977E6">
            <w:pPr>
              <w:pStyle w:val="berschrift3"/>
              <w:widowControl w:val="0"/>
              <w:spacing w:line="240" w:lineRule="auto"/>
              <w:jc w:val="center"/>
              <w:rPr>
                <w:b/>
              </w:rPr>
            </w:pPr>
            <w:bookmarkStart w:id="0" w:name="_d4hyybqibvgb" w:colFirst="0" w:colLast="0"/>
            <w:bookmarkEnd w:id="0"/>
            <w:r>
              <w:rPr>
                <w:b/>
              </w:rPr>
              <w:t>ECKDATEN</w:t>
            </w:r>
          </w:p>
          <w:p w:rsidR="00706E77" w:rsidRDefault="00F519BE">
            <w:pPr>
              <w:pStyle w:val="Standard1"/>
              <w:spacing w:line="240" w:lineRule="auto"/>
              <w:jc w:val="center"/>
            </w:pPr>
            <w:r>
              <w:rPr>
                <w:noProof/>
              </w:rPr>
              <w:pict>
                <v:rect id="_x0000_i1026" alt="" style="width:.05pt;height:.05pt;mso-width-percent:0;mso-height-percent:0;mso-width-percent:0;mso-height-percent:0" o:hralign="center" o:hrstd="t" o:hr="t" fillcolor="#a0a0a0" stroked="f"/>
              </w:pic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E77" w:rsidRDefault="00B977E6">
            <w:pPr>
              <w:pStyle w:val="berschrift3"/>
              <w:widowControl w:val="0"/>
              <w:spacing w:line="240" w:lineRule="auto"/>
              <w:jc w:val="center"/>
              <w:rPr>
                <w:b/>
              </w:rPr>
            </w:pPr>
            <w:bookmarkStart w:id="1" w:name="_q1mbeij93069" w:colFirst="0" w:colLast="0"/>
            <w:bookmarkEnd w:id="1"/>
            <w:r>
              <w:rPr>
                <w:b/>
              </w:rPr>
              <w:t>ABLAUF</w:t>
            </w:r>
          </w:p>
          <w:p w:rsidR="00706E77" w:rsidRDefault="00F519BE">
            <w:pPr>
              <w:pStyle w:val="Standard1"/>
              <w:spacing w:line="240" w:lineRule="auto"/>
              <w:jc w:val="center"/>
            </w:pPr>
            <w:r>
              <w:rPr>
                <w:noProof/>
              </w:rPr>
              <w:pict>
                <v:rect id="_x0000_i1025" alt="" style="width:.05pt;height:.05pt;mso-width-percent:0;mso-height-percent:0;mso-width-percent:0;mso-height-percent:0" o:hralign="center" o:hrstd="t" o:hr="t" fillcolor="#a0a0a0" stroked="f"/>
              </w:pict>
            </w:r>
          </w:p>
        </w:tc>
      </w:tr>
      <w:tr w:rsidR="00706E77">
        <w:trPr>
          <w:jc w:val="center"/>
        </w:trPr>
        <w:tc>
          <w:tcPr>
            <w:tcW w:w="34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E77" w:rsidRDefault="00B977E6">
            <w:pPr>
              <w:pStyle w:val="Standard1"/>
              <w:widowControl w:val="0"/>
              <w:spacing w:line="240" w:lineRule="auto"/>
            </w:pPr>
            <w:r>
              <w:rPr>
                <w:b/>
              </w:rPr>
              <w:t>Stärken</w:t>
            </w:r>
            <w:r>
              <w:t>:</w:t>
            </w:r>
          </w:p>
          <w:p w:rsidR="00706E77" w:rsidRDefault="00EB747B" w:rsidP="00EB747B">
            <w:pPr>
              <w:pStyle w:val="Standard1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Sehr viel Spaß und Bewegung</w:t>
            </w:r>
          </w:p>
          <w:p w:rsidR="00EB747B" w:rsidRDefault="00EB747B" w:rsidP="00EB747B">
            <w:pPr>
              <w:pStyle w:val="Standard1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Lernt die Gruppe gut kennen </w:t>
            </w:r>
          </w:p>
          <w:p w:rsidR="00EB747B" w:rsidRDefault="00EB747B" w:rsidP="00EB747B">
            <w:pPr>
              <w:pStyle w:val="Standard1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Kann Interesen abgleichen</w:t>
            </w:r>
          </w:p>
          <w:p w:rsidR="00EB747B" w:rsidRDefault="00EB747B" w:rsidP="00EB747B">
            <w:pPr>
              <w:pStyle w:val="Standard1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Macht wach </w:t>
            </w:r>
          </w:p>
          <w:p w:rsidR="00EB747B" w:rsidRDefault="00EB747B" w:rsidP="00EB747B">
            <w:pPr>
              <w:pStyle w:val="Standard1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Braucht wenig Vorbereitung</w:t>
            </w:r>
          </w:p>
          <w:p w:rsidR="00706E77" w:rsidRDefault="00B977E6">
            <w:pPr>
              <w:pStyle w:val="Standard1"/>
              <w:widowControl w:val="0"/>
              <w:spacing w:line="240" w:lineRule="auto"/>
            </w:pPr>
            <w:r>
              <w:rPr>
                <w:b/>
              </w:rPr>
              <w:t>Passend für</w:t>
            </w:r>
            <w:r>
              <w:t>:</w:t>
            </w:r>
          </w:p>
          <w:p w:rsidR="00706E77" w:rsidRDefault="00EB747B" w:rsidP="00EB747B">
            <w:pPr>
              <w:pStyle w:val="Standard1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Gruppen von 15-30 Personen</w:t>
            </w:r>
          </w:p>
          <w:p w:rsidR="00EB747B" w:rsidRDefault="0064559C" w:rsidP="00EB747B">
            <w:pPr>
              <w:pStyle w:val="Standard1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b</w:t>
            </w:r>
            <w:r w:rsidR="00EB747B">
              <w:t xml:space="preserve">esser für Gruppen die sich gern </w:t>
            </w:r>
            <w:r>
              <w:t>b</w:t>
            </w:r>
            <w:r w:rsidR="00EB747B">
              <w:t>ewegen</w:t>
            </w:r>
          </w:p>
          <w:p w:rsidR="00706E77" w:rsidRDefault="00B977E6">
            <w:pPr>
              <w:pStyle w:val="Standard1"/>
              <w:widowControl w:val="0"/>
              <w:spacing w:line="240" w:lineRule="auto"/>
            </w:pPr>
            <w:r>
              <w:rPr>
                <w:b/>
              </w:rPr>
              <w:t>Dauer</w:t>
            </w:r>
            <w:r>
              <w:t xml:space="preserve">: </w:t>
            </w:r>
            <w:r w:rsidR="00EB747B">
              <w:t>15-25 min ist eine gute Zeit länger geht aber immer</w:t>
            </w:r>
          </w:p>
          <w:p w:rsidR="00706E77" w:rsidRDefault="00706E77">
            <w:pPr>
              <w:pStyle w:val="Standard1"/>
              <w:widowControl w:val="0"/>
              <w:spacing w:line="240" w:lineRule="auto"/>
              <w:rPr>
                <w:b/>
              </w:rPr>
            </w:pPr>
          </w:p>
          <w:p w:rsidR="00EB747B" w:rsidRDefault="00B977E6" w:rsidP="00EB747B">
            <w:pPr>
              <w:pStyle w:val="Standard1"/>
              <w:widowControl w:val="0"/>
              <w:spacing w:line="240" w:lineRule="auto"/>
            </w:pPr>
            <w:r>
              <w:rPr>
                <w:b/>
              </w:rPr>
              <w:t>Benötigte Materialien</w:t>
            </w:r>
            <w:r>
              <w:t xml:space="preserve">: </w:t>
            </w:r>
            <w:r w:rsidR="00EB747B">
              <w:t>Stuhlkreis (klar definierte Plätze)</w:t>
            </w:r>
          </w:p>
          <w:p w:rsidR="00EB747B" w:rsidRDefault="00EB747B" w:rsidP="00EB747B">
            <w:pPr>
              <w:pStyle w:val="Standard1"/>
              <w:widowControl w:val="0"/>
              <w:spacing w:line="240" w:lineRule="auto"/>
            </w:pPr>
          </w:p>
        </w:tc>
        <w:tc>
          <w:tcPr>
            <w:tcW w:w="73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E77" w:rsidRDefault="00C0558D">
            <w:pPr>
              <w:pStyle w:val="Standard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Kurzbeschreibung</w:t>
            </w:r>
          </w:p>
          <w:p w:rsidR="00706E77" w:rsidRDefault="0019345C">
            <w:pPr>
              <w:pStyle w:val="Standard1"/>
              <w:widowControl w:val="0"/>
              <w:spacing w:line="240" w:lineRule="auto"/>
            </w:pPr>
            <w:r>
              <w:t xml:space="preserve">Bei der Methode </w:t>
            </w:r>
            <w:r w:rsidR="00C8556B">
              <w:t>erfahren die Teilnehmenden</w:t>
            </w:r>
            <w:r w:rsidR="0064559C">
              <w:t>, welche</w:t>
            </w:r>
            <w:r>
              <w:t xml:space="preserve"> ähnliche</w:t>
            </w:r>
            <w:r w:rsidR="0064559C">
              <w:t>n</w:t>
            </w:r>
            <w:r>
              <w:t xml:space="preserve"> Interessen </w:t>
            </w:r>
            <w:r w:rsidR="0064559C">
              <w:t xml:space="preserve">Andere </w:t>
            </w:r>
            <w:r>
              <w:t>haben</w:t>
            </w:r>
            <w:r w:rsidR="006524AD">
              <w:t xml:space="preserve">. Gleichzeitig ist großer Spaß und Bewegung garantiert. </w:t>
            </w:r>
          </w:p>
          <w:p w:rsidR="00706E77" w:rsidRDefault="00706E77">
            <w:pPr>
              <w:pStyle w:val="Standard1"/>
              <w:widowControl w:val="0"/>
              <w:spacing w:line="240" w:lineRule="auto"/>
            </w:pPr>
          </w:p>
          <w:p w:rsidR="00706E77" w:rsidRDefault="00C0558D">
            <w:pPr>
              <w:pStyle w:val="Standard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Ablauf</w:t>
            </w:r>
          </w:p>
          <w:p w:rsidR="00457C93" w:rsidRDefault="006524AD">
            <w:pPr>
              <w:pStyle w:val="Standard1"/>
              <w:widowControl w:val="0"/>
              <w:spacing w:line="240" w:lineRule="auto"/>
            </w:pPr>
            <w:r>
              <w:t xml:space="preserve">Als erstes muss ein Stuhlkreis aufgebaut werden mit </w:t>
            </w:r>
            <w:r w:rsidR="00457C93">
              <w:t>einem Platz zu wenig</w:t>
            </w:r>
            <w:r w:rsidR="00C8556B">
              <w:t>. Nun steht der/die Spielleiter</w:t>
            </w:r>
            <w:bookmarkStart w:id="2" w:name="_GoBack"/>
            <w:bookmarkEnd w:id="2"/>
            <w:r w:rsidR="00457C93">
              <w:t>In in der Mitte und macht einfach vor wie es geht.</w:t>
            </w:r>
            <w:r w:rsidR="00793476">
              <w:t xml:space="preserve"> </w:t>
            </w:r>
            <w:r w:rsidR="00457C93">
              <w:t>Er/Sie sagt: „Die Sonne scheint über alle die ….“</w:t>
            </w:r>
            <w:r w:rsidR="00793476">
              <w:t xml:space="preserve">. </w:t>
            </w:r>
            <w:r w:rsidR="00457C93">
              <w:t>Nun muss der/diejenige in der Mitte etwas daran hängen was auf sie selber auch zutrifft. Wie zum Beispiel: Die Sonne scheint über alle</w:t>
            </w:r>
            <w:r w:rsidR="0064559C">
              <w:t>...</w:t>
            </w:r>
            <w:r w:rsidR="00457C93">
              <w:t xml:space="preserve"> die heute Morgen nicht gefrühstückt haben“. Nun Stehen alle die sich angesprochen fühlen auf und müssen sich einen neuen Platz suchen.</w:t>
            </w:r>
            <w:r w:rsidR="00793476">
              <w:t xml:space="preserve"> Nun wird wieder jemand übrigbleiben der nun an der Reihe ist sich was zu überlegen.</w:t>
            </w:r>
          </w:p>
          <w:p w:rsidR="0019345C" w:rsidRDefault="0019345C">
            <w:pPr>
              <w:pStyle w:val="Standard1"/>
              <w:widowControl w:val="0"/>
              <w:spacing w:line="240" w:lineRule="auto"/>
              <w:rPr>
                <w:b/>
              </w:rPr>
            </w:pPr>
          </w:p>
          <w:p w:rsidR="0019345C" w:rsidRDefault="0019345C">
            <w:pPr>
              <w:pStyle w:val="Standard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Variationsmöglichkeiten</w:t>
            </w:r>
          </w:p>
          <w:p w:rsidR="00793476" w:rsidRDefault="00793476">
            <w:pPr>
              <w:pStyle w:val="Standard1"/>
              <w:widowControl w:val="0"/>
              <w:spacing w:line="240" w:lineRule="auto"/>
            </w:pPr>
            <w:r>
              <w:t>Es kann Sinn machen verschiedene Komponen</w:t>
            </w:r>
            <w:r w:rsidR="00097591">
              <w:t>ten genauer zu definieren. Zum e</w:t>
            </w:r>
            <w:r>
              <w:t xml:space="preserve">inen kann </w:t>
            </w:r>
            <w:r w:rsidR="0064559C">
              <w:t>die Aussage</w:t>
            </w:r>
            <w:r w:rsidR="00097591">
              <w:t xml:space="preserve"> </w:t>
            </w:r>
            <w:r w:rsidR="0064559C">
              <w:t>thematisiert</w:t>
            </w:r>
            <w:r>
              <w:t xml:space="preserve"> oder eing</w:t>
            </w:r>
            <w:r w:rsidR="00097591">
              <w:t>egrenzt werden</w:t>
            </w:r>
            <w:r>
              <w:t xml:space="preserve">. </w:t>
            </w:r>
            <w:proofErr w:type="gramStart"/>
            <w:r w:rsidR="0064559C">
              <w:t>Z.B.</w:t>
            </w:r>
            <w:proofErr w:type="gramEnd"/>
            <w:r>
              <w:t xml:space="preserve"> das</w:t>
            </w:r>
            <w:r w:rsidR="0064559C">
              <w:t>s</w:t>
            </w:r>
            <w:r>
              <w:t xml:space="preserve"> es Tätigkeiten sein sollen oder ein Zeitwort dabei sein muss wie gestern oder heute etc.</w:t>
            </w:r>
          </w:p>
          <w:p w:rsidR="00793476" w:rsidRPr="00793476" w:rsidRDefault="00793476">
            <w:pPr>
              <w:pStyle w:val="Standard1"/>
              <w:widowControl w:val="0"/>
              <w:spacing w:line="240" w:lineRule="auto"/>
            </w:pPr>
            <w:r>
              <w:t>Zudem kann es sinnvoll sein wenn einige sich nicht bewegen wollen noch die Regel einzuführen das die Teilnehmer*Innen sich soweit möglich auch nicht auf eine</w:t>
            </w:r>
            <w:r w:rsidR="00097591">
              <w:t>n benachbarten Stuhl setzen dürfen</w:t>
            </w:r>
            <w:r>
              <w:t>.</w:t>
            </w:r>
          </w:p>
        </w:tc>
      </w:tr>
    </w:tbl>
    <w:p w:rsidR="00706E77" w:rsidRDefault="00706E77">
      <w:pPr>
        <w:pStyle w:val="Standard1"/>
      </w:pPr>
    </w:p>
    <w:p w:rsidR="00706E77" w:rsidRDefault="00706E77">
      <w:pPr>
        <w:pStyle w:val="Standard1"/>
      </w:pPr>
    </w:p>
    <w:tbl>
      <w:tblPr>
        <w:tblStyle w:val="a0"/>
        <w:tblW w:w="1077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774"/>
      </w:tblGrid>
      <w:tr w:rsidR="00706E77">
        <w:tc>
          <w:tcPr>
            <w:tcW w:w="1077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E77" w:rsidRDefault="00B977E6" w:rsidP="00793476">
            <w:pPr>
              <w:pStyle w:val="Standard1"/>
              <w:widowControl w:val="0"/>
              <w:spacing w:line="240" w:lineRule="auto"/>
            </w:pPr>
            <w:r>
              <w:rPr>
                <w:b/>
              </w:rPr>
              <w:t>Anmerkung</w:t>
            </w:r>
            <w:r>
              <w:t xml:space="preserve">: </w:t>
            </w:r>
            <w:r w:rsidR="00793476">
              <w:t xml:space="preserve">Ein </w:t>
            </w:r>
            <w:r w:rsidR="0064559C">
              <w:t>c</w:t>
            </w:r>
            <w:r w:rsidR="00793476">
              <w:t>ooler Tri</w:t>
            </w:r>
            <w:r w:rsidR="00EB747B">
              <w:t>ck um das Spiel zu beenden ist h</w:t>
            </w:r>
            <w:r w:rsidR="00793476">
              <w:t xml:space="preserve">eimlich einen Stuhl in Kreis </w:t>
            </w:r>
            <w:proofErr w:type="gramStart"/>
            <w:r w:rsidR="00793476">
              <w:t>dazuzustellen</w:t>
            </w:r>
            <w:proofErr w:type="gramEnd"/>
            <w:r w:rsidR="00EB747B">
              <w:t xml:space="preserve"> wenn gerade alle nach einem neuen Platz suchen.</w:t>
            </w:r>
          </w:p>
        </w:tc>
      </w:tr>
    </w:tbl>
    <w:p w:rsidR="00706E77" w:rsidRDefault="00706E77">
      <w:pPr>
        <w:pStyle w:val="Standard1"/>
      </w:pPr>
    </w:p>
    <w:sectPr w:rsidR="00706E77" w:rsidSect="00706E77">
      <w:footerReference w:type="default" r:id="rId8"/>
      <w:pgSz w:w="11906" w:h="16838"/>
      <w:pgMar w:top="566" w:right="566" w:bottom="1440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9BE" w:rsidRDefault="00F519BE" w:rsidP="00706E77">
      <w:pPr>
        <w:spacing w:line="240" w:lineRule="auto"/>
      </w:pPr>
      <w:r>
        <w:separator/>
      </w:r>
    </w:p>
  </w:endnote>
  <w:endnote w:type="continuationSeparator" w:id="0">
    <w:p w:rsidR="00F519BE" w:rsidRDefault="00F519BE" w:rsidP="00706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anent Marker">
    <w:altName w:val="Times New Roman"/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Roboto Mon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77" w:rsidRDefault="00B977E6">
    <w:pPr>
      <w:pStyle w:val="Standard1"/>
      <w:jc w:val="center"/>
      <w:rPr>
        <w:color w:val="666666"/>
      </w:rPr>
    </w:pPr>
    <w:r>
      <w:rPr>
        <w:noProof/>
        <w:color w:val="666666"/>
      </w:rPr>
      <w:drawing>
        <wp:inline distT="114300" distB="114300" distL="114300" distR="114300">
          <wp:extent cx="526688" cy="391254"/>
          <wp:effectExtent l="0" t="0" r="0" b="0"/>
          <wp:docPr id="5" name="image10.jpg" descr="fuchs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fuchs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688" cy="3912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6E77" w:rsidRDefault="00B977E6">
    <w:pPr>
      <w:pStyle w:val="Standard1"/>
      <w:spacing w:line="240" w:lineRule="auto"/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Mehr Infos und weitere Methoden auf </w:t>
    </w:r>
    <w:hyperlink r:id="rId2">
      <w:r>
        <w:rPr>
          <w:color w:val="1155CC"/>
          <w:sz w:val="18"/>
          <w:szCs w:val="18"/>
          <w:u w:val="single"/>
        </w:rPr>
        <w:t>http://befu.berlin</w:t>
      </w:r>
    </w:hyperlink>
  </w:p>
  <w:p w:rsidR="00706E77" w:rsidRDefault="00B977E6">
    <w:pPr>
      <w:pStyle w:val="Standard1"/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Veröffentlicht unter </w:t>
    </w:r>
    <w:hyperlink r:id="rId3">
      <w:r>
        <w:rPr>
          <w:color w:val="1155CC"/>
          <w:sz w:val="18"/>
          <w:szCs w:val="18"/>
          <w:u w:val="single"/>
        </w:rPr>
        <w:t>CC BY 4.0</w:t>
      </w:r>
    </w:hyperlink>
    <w:r>
      <w:rPr>
        <w:color w:val="666666"/>
        <w:sz w:val="18"/>
        <w:szCs w:val="18"/>
      </w:rPr>
      <w:t xml:space="preserve"> Lizenz</w:t>
    </w:r>
  </w:p>
  <w:p w:rsidR="00706E77" w:rsidRDefault="00B977E6">
    <w:pPr>
      <w:pStyle w:val="Standard1"/>
      <w:jc w:val="center"/>
      <w:rPr>
        <w:color w:val="666666"/>
      </w:rPr>
    </w:pPr>
    <w:r>
      <w:rPr>
        <w:noProof/>
        <w:color w:val="666666"/>
      </w:rPr>
      <w:drawing>
        <wp:inline distT="114300" distB="114300" distL="114300" distR="114300">
          <wp:extent cx="273413" cy="273413"/>
          <wp:effectExtent l="0" t="0" r="0" b="0"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413" cy="27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666666"/>
      </w:rPr>
      <w:drawing>
        <wp:inline distT="114300" distB="114300" distL="114300" distR="114300">
          <wp:extent cx="275794" cy="275794"/>
          <wp:effectExtent l="0" t="0" r="0" b="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794" cy="2757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666666"/>
      </w:rPr>
      <w:drawing>
        <wp:inline distT="114300" distB="114300" distL="114300" distR="114300">
          <wp:extent cx="275794" cy="275794"/>
          <wp:effectExtent l="0" t="0" r="0" b="0"/>
          <wp:docPr id="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794" cy="2757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6E77" w:rsidRDefault="00706E77">
    <w:pPr>
      <w:pStyle w:val="Standard1"/>
      <w:jc w:val="center"/>
      <w:rPr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9BE" w:rsidRDefault="00F519BE" w:rsidP="00706E77">
      <w:pPr>
        <w:spacing w:line="240" w:lineRule="auto"/>
      </w:pPr>
      <w:r>
        <w:separator/>
      </w:r>
    </w:p>
  </w:footnote>
  <w:footnote w:type="continuationSeparator" w:id="0">
    <w:p w:rsidR="00F519BE" w:rsidRDefault="00F519BE" w:rsidP="00706E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34F1F"/>
    <w:multiLevelType w:val="multilevel"/>
    <w:tmpl w:val="4A4820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187BB1"/>
    <w:multiLevelType w:val="multilevel"/>
    <w:tmpl w:val="1FA41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D34A88"/>
    <w:multiLevelType w:val="hybridMultilevel"/>
    <w:tmpl w:val="4E54586C"/>
    <w:lvl w:ilvl="0" w:tplc="53DC7F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95069"/>
    <w:multiLevelType w:val="multilevel"/>
    <w:tmpl w:val="28300C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E77"/>
    <w:rsid w:val="00097591"/>
    <w:rsid w:val="0019345C"/>
    <w:rsid w:val="002D4422"/>
    <w:rsid w:val="0036298B"/>
    <w:rsid w:val="00457C93"/>
    <w:rsid w:val="004D49B6"/>
    <w:rsid w:val="0064559C"/>
    <w:rsid w:val="006524AD"/>
    <w:rsid w:val="006E21DF"/>
    <w:rsid w:val="00706E77"/>
    <w:rsid w:val="00793476"/>
    <w:rsid w:val="007A770A"/>
    <w:rsid w:val="00B977E6"/>
    <w:rsid w:val="00C0558D"/>
    <w:rsid w:val="00C8556B"/>
    <w:rsid w:val="00CC08DD"/>
    <w:rsid w:val="00D2748A"/>
    <w:rsid w:val="00EB747B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3FDE"/>
  <w15:docId w15:val="{097507B9-018A-6344-8BDE-F1B7B687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21DF"/>
  </w:style>
  <w:style w:type="paragraph" w:styleId="berschrift1">
    <w:name w:val="heading 1"/>
    <w:basedOn w:val="Standard1"/>
    <w:next w:val="Standard1"/>
    <w:rsid w:val="00706E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rsid w:val="00706E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rsid w:val="00706E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rsid w:val="00706E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rsid w:val="00706E77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1"/>
    <w:next w:val="Standard1"/>
    <w:rsid w:val="00706E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706E77"/>
  </w:style>
  <w:style w:type="table" w:customStyle="1" w:styleId="TableNormal">
    <w:name w:val="Table Normal"/>
    <w:rsid w:val="00706E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rsid w:val="00706E77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1"/>
    <w:next w:val="Standard1"/>
    <w:rsid w:val="00706E7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06E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06E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befu.berlin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Georg Mastritsch</cp:lastModifiedBy>
  <cp:revision>5</cp:revision>
  <dcterms:created xsi:type="dcterms:W3CDTF">2018-05-30T11:44:00Z</dcterms:created>
  <dcterms:modified xsi:type="dcterms:W3CDTF">2018-05-30T11:50:00Z</dcterms:modified>
</cp:coreProperties>
</file>